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8B291" w14:textId="77777777" w:rsidR="005502A1" w:rsidRDefault="005502A1" w:rsidP="00C53DAC">
      <w:pPr>
        <w:pStyle w:val="Title"/>
        <w:ind w:right="5159"/>
      </w:pPr>
    </w:p>
    <w:p w14:paraId="39EA4D73" w14:textId="77777777" w:rsidR="005502A1" w:rsidRDefault="005502A1" w:rsidP="00C53DAC">
      <w:pPr>
        <w:pStyle w:val="Title"/>
        <w:ind w:right="5159"/>
      </w:pPr>
    </w:p>
    <w:p w14:paraId="539E6BB0" w14:textId="4C176E2B" w:rsidR="008F6799" w:rsidRDefault="00437771" w:rsidP="00C53DAC">
      <w:pPr>
        <w:pStyle w:val="Title"/>
        <w:ind w:right="5159"/>
      </w:pPr>
      <w:r>
        <w:t>Resumen con vocabulario sencillo de la Política de Asistencia Financiera</w:t>
      </w:r>
      <w:bookmarkStart w:id="0" w:name="_GoBack"/>
      <w:bookmarkEnd w:id="0"/>
    </w:p>
    <w:p w14:paraId="7F961986" w14:textId="47232768" w:rsidR="008F6799" w:rsidRDefault="002B317D">
      <w:pPr>
        <w:pStyle w:val="BodyText"/>
        <w:spacing w:before="186" w:line="259" w:lineRule="auto"/>
        <w:ind w:left="100"/>
      </w:pPr>
      <w:r w:rsidRPr="002B317D">
        <w:rPr>
          <w:lang w:val="es-ES_tradnl"/>
        </w:rPr>
        <w:t>Person Memorial Hospital</w:t>
      </w:r>
      <w:r>
        <w:t xml:space="preserve"> </w:t>
      </w:r>
      <w:r w:rsidR="009C61E3">
        <w:t>presta atención de emergencia y otra atención necesaria desde el punto de vista médico de forma gratuita o con descuento a pacientes que califican para recibir asistencia en virtud de su Política de Asistencia Financiera. Rigen algunas exclusiones, como los servicios optativos, los saldos cubiertos por otras fuentes de financiación y la falta de cooperación en la obtención de fuentes de financiación alternativas.</w:t>
      </w:r>
    </w:p>
    <w:p w14:paraId="3C5E1AAC" w14:textId="77777777" w:rsidR="008F6799" w:rsidRDefault="00437771">
      <w:pPr>
        <w:pStyle w:val="BodyText"/>
        <w:spacing w:before="157"/>
        <w:ind w:left="100"/>
      </w:pPr>
      <w:r>
        <w:t>Este documento es solo un resumen. Consulte la Política de Asistencia Financiera para acceder a detalles completos.</w:t>
      </w:r>
    </w:p>
    <w:p w14:paraId="01320F08" w14:textId="77777777" w:rsidR="008F6799" w:rsidRDefault="008F6799">
      <w:pPr>
        <w:pStyle w:val="BodyText"/>
      </w:pPr>
    </w:p>
    <w:p w14:paraId="147F03DB" w14:textId="77777777" w:rsidR="008F6799" w:rsidRDefault="00437771">
      <w:pPr>
        <w:pStyle w:val="Heading1"/>
      </w:pPr>
      <w:r>
        <w:t>Requisitos de elegibilidad y asistencia ofrecida en virtud de la Política de Asistencia Financiera</w:t>
      </w:r>
    </w:p>
    <w:p w14:paraId="67C3B1E9" w14:textId="77777777" w:rsidR="008F6799" w:rsidRDefault="00437771">
      <w:pPr>
        <w:pStyle w:val="BodyText"/>
        <w:spacing w:before="184" w:line="256" w:lineRule="auto"/>
        <w:ind w:left="100" w:right="35"/>
      </w:pPr>
      <w:r>
        <w:t>Los pacientes que califican para recibir asistencia son elegibles para descuentos basados en los ingresos y con escalas móviles para atención de emergencia y otra atención necesaria desde el punto de vista médico. En general:</w:t>
      </w:r>
    </w:p>
    <w:p w14:paraId="598D312D" w14:textId="44CC0E67" w:rsidR="008F6799" w:rsidRDefault="009C61E3">
      <w:pPr>
        <w:pStyle w:val="ListParagraph"/>
        <w:numPr>
          <w:ilvl w:val="0"/>
          <w:numId w:val="1"/>
        </w:numPr>
        <w:tabs>
          <w:tab w:val="left" w:pos="441"/>
          <w:tab w:val="left" w:pos="446"/>
        </w:tabs>
        <w:spacing w:before="164" w:line="259" w:lineRule="auto"/>
        <w:ind w:right="850" w:hanging="346"/>
      </w:pPr>
      <w:r>
        <w:t>Los pacientes cuyos ingresos familiares son iguales o menores al 200 % de los Lineamientos de Pobreza Federales suelen ser elegibles para atención de emergencia y otra atención necesaria desde el punto de vista médico gratuitas.</w:t>
      </w:r>
    </w:p>
    <w:p w14:paraId="18A47D04" w14:textId="43C107DE" w:rsidR="008F6799" w:rsidRDefault="009C61E3">
      <w:pPr>
        <w:pStyle w:val="ListParagraph"/>
        <w:numPr>
          <w:ilvl w:val="0"/>
          <w:numId w:val="1"/>
        </w:numPr>
        <w:tabs>
          <w:tab w:val="left" w:pos="441"/>
        </w:tabs>
        <w:spacing w:line="259" w:lineRule="auto"/>
        <w:ind w:left="441"/>
      </w:pPr>
      <w:r>
        <w:t>Los pacientes cuyos ingresos familiares estén entre el 201 y el 300 % de los Lineamientos de Pobreza Federales, por lo general, reciben un descuento de escala móvil que va del 50 al 75 % para la atención de emergencia y la atención necesaria desde el punto de vista médico.</w:t>
      </w:r>
    </w:p>
    <w:p w14:paraId="795CCAFB" w14:textId="77777777" w:rsidR="008F6799" w:rsidRDefault="00437771">
      <w:pPr>
        <w:pStyle w:val="BodyText"/>
        <w:spacing w:before="159" w:line="259" w:lineRule="auto"/>
        <w:ind w:left="100" w:right="224"/>
      </w:pPr>
      <w:r>
        <w:t>Un paciente que califica para recibir asistencia en virtud de la Política de Asistencia Financiera no tendrá que pagar más por la atención de emergencia u otra atención necesaria desde el punto de vista médico que los montos que se suelen facturar a los pacientes con un seguro que cubre dicha atención.</w:t>
      </w:r>
    </w:p>
    <w:p w14:paraId="77E3F8CA" w14:textId="77777777" w:rsidR="008F6799" w:rsidRDefault="008F6799">
      <w:pPr>
        <w:pStyle w:val="BodyText"/>
      </w:pPr>
    </w:p>
    <w:p w14:paraId="5D0FA22C" w14:textId="77777777" w:rsidR="008F6799" w:rsidRDefault="00437771">
      <w:pPr>
        <w:pStyle w:val="Heading1"/>
      </w:pPr>
      <w:r>
        <w:t>Cómo obtener copias de la Política de Asistencia Financiera y la Solicitud de asistencia financiera</w:t>
      </w:r>
    </w:p>
    <w:p w14:paraId="3BCD4887" w14:textId="534A7361" w:rsidR="008F6799" w:rsidRPr="005502A1" w:rsidRDefault="00437771">
      <w:pPr>
        <w:pStyle w:val="BodyText"/>
        <w:spacing w:before="182"/>
        <w:ind w:left="100" w:right="113"/>
        <w:jc w:val="both"/>
      </w:pPr>
      <w:r w:rsidRPr="005502A1">
        <w:t xml:space="preserve">Hay copias de la Política de Asistencia Financiera, de este resumen con vocabulario sencillo y de la Solicitud de asistencia financiera e instrucciones asociadas disponibles sin costo, previa solicitud por escrito a los Servicios Financieros para Pacientes a </w:t>
      </w:r>
      <w:r w:rsidR="002B317D" w:rsidRPr="005502A1">
        <w:t>615 Ridge Road, Roxboro, NC 27573</w:t>
      </w:r>
      <w:r w:rsidRPr="005502A1">
        <w:t xml:space="preserve">. También hay copias en la sala de emergencia y las áreas de ingreso del hospital. Estos documentos están disponibles en línea, en </w:t>
      </w:r>
      <w:r w:rsidR="002B317D" w:rsidRPr="005502A1">
        <w:t>personhospital.com</w:t>
      </w:r>
      <w:r w:rsidRPr="005502A1">
        <w:t xml:space="preserve">. Puede pedir traducciones de estos documentos al español a los Servicios Financieros para Pacientes o encontrarlas en línea en </w:t>
      </w:r>
      <w:r w:rsidR="002B317D" w:rsidRPr="005502A1">
        <w:t>personhospital.com</w:t>
      </w:r>
      <w:r w:rsidRPr="005502A1">
        <w:t>.</w:t>
      </w:r>
    </w:p>
    <w:p w14:paraId="4D643504" w14:textId="77777777" w:rsidR="008F6799" w:rsidRPr="005502A1" w:rsidRDefault="008F6799">
      <w:pPr>
        <w:pStyle w:val="BodyText"/>
      </w:pPr>
    </w:p>
    <w:p w14:paraId="1852A95B" w14:textId="35148644" w:rsidR="008F6799" w:rsidRPr="005502A1" w:rsidRDefault="00437771">
      <w:pPr>
        <w:pStyle w:val="BodyText"/>
        <w:ind w:left="100" w:right="113"/>
        <w:jc w:val="both"/>
      </w:pPr>
      <w:r w:rsidRPr="005502A1">
        <w:t xml:space="preserve">Puede solicitar más información sobre la Política de Asistencia Financiera o ayuda con el proceso de solicitud al asesor financiero, por teléfono al </w:t>
      </w:r>
      <w:r w:rsidR="002B317D" w:rsidRPr="005502A1">
        <w:t>336-599-2121</w:t>
      </w:r>
      <w:r w:rsidRPr="005502A1">
        <w:t xml:space="preserve"> o en persona en </w:t>
      </w:r>
      <w:r w:rsidR="002B317D" w:rsidRPr="005502A1">
        <w:rPr>
          <w:lang w:val="es-ES_tradnl"/>
        </w:rPr>
        <w:t>Person Memorial Hospital</w:t>
      </w:r>
      <w:r w:rsidR="002B317D" w:rsidRPr="005502A1">
        <w:t xml:space="preserve"> 615 Ridge Road, Roxboro, NC 27573</w:t>
      </w:r>
      <w:r w:rsidRPr="005502A1">
        <w:t>.</w:t>
      </w:r>
    </w:p>
    <w:p w14:paraId="3637C5CD" w14:textId="77777777" w:rsidR="008F6799" w:rsidRPr="005502A1" w:rsidRDefault="008F6799">
      <w:pPr>
        <w:pStyle w:val="BodyText"/>
      </w:pPr>
    </w:p>
    <w:p w14:paraId="28F09B76" w14:textId="77777777" w:rsidR="008F6799" w:rsidRPr="005502A1" w:rsidRDefault="00437771">
      <w:pPr>
        <w:pStyle w:val="Heading1"/>
        <w:spacing w:before="1"/>
        <w:jc w:val="both"/>
      </w:pPr>
      <w:r w:rsidRPr="005502A1">
        <w:t>Cómo solicitar asistencia en virtud de la Política de Asistencia Financiera</w:t>
      </w:r>
    </w:p>
    <w:p w14:paraId="3188D90E" w14:textId="58C270B6" w:rsidR="008F6799" w:rsidRDefault="00437771">
      <w:pPr>
        <w:pStyle w:val="BodyText"/>
        <w:spacing w:before="180"/>
        <w:ind w:left="100" w:right="112"/>
        <w:jc w:val="both"/>
      </w:pPr>
      <w:r w:rsidRPr="005502A1">
        <w:t xml:space="preserve">Para solicitar asistencia financiera, entregue una Solicitud de asistencia financiera completa con documentos de respaldo al asesor financiero de </w:t>
      </w:r>
      <w:r w:rsidR="002B317D" w:rsidRPr="005502A1">
        <w:rPr>
          <w:lang w:val="es-ES_tradnl"/>
        </w:rPr>
        <w:t>Person Memorial Hospital</w:t>
      </w:r>
      <w:r w:rsidRPr="005502A1">
        <w:t xml:space="preserve">, en </w:t>
      </w:r>
      <w:r w:rsidR="002B317D" w:rsidRPr="005502A1">
        <w:t>615 Ridge Road, Roxboro, NC 27573</w:t>
      </w:r>
      <w:r w:rsidRPr="005502A1">
        <w:t>.</w:t>
      </w:r>
    </w:p>
    <w:sectPr w:rsidR="008F6799" w:rsidSect="005502A1">
      <w:headerReference w:type="default" r:id="rId10"/>
      <w:type w:val="continuous"/>
      <w:pgSz w:w="12240" w:h="15840"/>
      <w:pgMar w:top="1420" w:right="1320" w:bottom="280" w:left="1340" w:header="86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3BD5F" w14:textId="77777777" w:rsidR="00DD6691" w:rsidRDefault="00DD6691" w:rsidP="00554DB0">
      <w:r>
        <w:separator/>
      </w:r>
    </w:p>
  </w:endnote>
  <w:endnote w:type="continuationSeparator" w:id="0">
    <w:p w14:paraId="0B002B91" w14:textId="77777777" w:rsidR="00DD6691" w:rsidRDefault="00DD6691" w:rsidP="0055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66367" w14:textId="77777777" w:rsidR="00DD6691" w:rsidRDefault="00DD6691" w:rsidP="00554DB0">
      <w:r>
        <w:separator/>
      </w:r>
    </w:p>
  </w:footnote>
  <w:footnote w:type="continuationSeparator" w:id="0">
    <w:p w14:paraId="5C90FCC7" w14:textId="77777777" w:rsidR="00DD6691" w:rsidRDefault="00DD6691" w:rsidP="00554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84717" w14:textId="6BD61720" w:rsidR="005502A1" w:rsidRDefault="005502A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4204E3" wp14:editId="5FD914FD">
          <wp:simplePos x="0" y="0"/>
          <wp:positionH relativeFrom="margin">
            <wp:posOffset>-485775</wp:posOffset>
          </wp:positionH>
          <wp:positionV relativeFrom="margin">
            <wp:posOffset>-838200</wp:posOffset>
          </wp:positionV>
          <wp:extent cx="2314575" cy="1058922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10589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E6793"/>
    <w:multiLevelType w:val="hybridMultilevel"/>
    <w:tmpl w:val="632AD622"/>
    <w:lvl w:ilvl="0" w:tplc="5AE8DA80">
      <w:numFmt w:val="bullet"/>
      <w:lvlText w:val=""/>
      <w:lvlJc w:val="left"/>
      <w:pPr>
        <w:ind w:left="446" w:hanging="3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D56ADF4">
      <w:numFmt w:val="bullet"/>
      <w:lvlText w:val="•"/>
      <w:lvlJc w:val="left"/>
      <w:pPr>
        <w:ind w:left="1354" w:hanging="341"/>
      </w:pPr>
      <w:rPr>
        <w:rFonts w:hint="default"/>
        <w:lang w:val="en-US" w:eastAsia="en-US" w:bidi="ar-SA"/>
      </w:rPr>
    </w:lvl>
    <w:lvl w:ilvl="2" w:tplc="E9365392">
      <w:numFmt w:val="bullet"/>
      <w:lvlText w:val="•"/>
      <w:lvlJc w:val="left"/>
      <w:pPr>
        <w:ind w:left="2268" w:hanging="341"/>
      </w:pPr>
      <w:rPr>
        <w:rFonts w:hint="default"/>
        <w:lang w:val="en-US" w:eastAsia="en-US" w:bidi="ar-SA"/>
      </w:rPr>
    </w:lvl>
    <w:lvl w:ilvl="3" w:tplc="71DA5A8E">
      <w:numFmt w:val="bullet"/>
      <w:lvlText w:val="•"/>
      <w:lvlJc w:val="left"/>
      <w:pPr>
        <w:ind w:left="3182" w:hanging="341"/>
      </w:pPr>
      <w:rPr>
        <w:rFonts w:hint="default"/>
        <w:lang w:val="en-US" w:eastAsia="en-US" w:bidi="ar-SA"/>
      </w:rPr>
    </w:lvl>
    <w:lvl w:ilvl="4" w:tplc="6E2CFAF0">
      <w:numFmt w:val="bullet"/>
      <w:lvlText w:val="•"/>
      <w:lvlJc w:val="left"/>
      <w:pPr>
        <w:ind w:left="4096" w:hanging="341"/>
      </w:pPr>
      <w:rPr>
        <w:rFonts w:hint="default"/>
        <w:lang w:val="en-US" w:eastAsia="en-US" w:bidi="ar-SA"/>
      </w:rPr>
    </w:lvl>
    <w:lvl w:ilvl="5" w:tplc="7B70F91C">
      <w:numFmt w:val="bullet"/>
      <w:lvlText w:val="•"/>
      <w:lvlJc w:val="left"/>
      <w:pPr>
        <w:ind w:left="5010" w:hanging="341"/>
      </w:pPr>
      <w:rPr>
        <w:rFonts w:hint="default"/>
        <w:lang w:val="en-US" w:eastAsia="en-US" w:bidi="ar-SA"/>
      </w:rPr>
    </w:lvl>
    <w:lvl w:ilvl="6" w:tplc="5A1AF2AA">
      <w:numFmt w:val="bullet"/>
      <w:lvlText w:val="•"/>
      <w:lvlJc w:val="left"/>
      <w:pPr>
        <w:ind w:left="5924" w:hanging="341"/>
      </w:pPr>
      <w:rPr>
        <w:rFonts w:hint="default"/>
        <w:lang w:val="en-US" w:eastAsia="en-US" w:bidi="ar-SA"/>
      </w:rPr>
    </w:lvl>
    <w:lvl w:ilvl="7" w:tplc="091E192C">
      <w:numFmt w:val="bullet"/>
      <w:lvlText w:val="•"/>
      <w:lvlJc w:val="left"/>
      <w:pPr>
        <w:ind w:left="6838" w:hanging="341"/>
      </w:pPr>
      <w:rPr>
        <w:rFonts w:hint="default"/>
        <w:lang w:val="en-US" w:eastAsia="en-US" w:bidi="ar-SA"/>
      </w:rPr>
    </w:lvl>
    <w:lvl w:ilvl="8" w:tplc="EDA8FAFE">
      <w:numFmt w:val="bullet"/>
      <w:lvlText w:val="•"/>
      <w:lvlJc w:val="left"/>
      <w:pPr>
        <w:ind w:left="7752" w:hanging="34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99"/>
    <w:rsid w:val="000849E8"/>
    <w:rsid w:val="0014096C"/>
    <w:rsid w:val="001D5BBB"/>
    <w:rsid w:val="002B317D"/>
    <w:rsid w:val="00437771"/>
    <w:rsid w:val="00540561"/>
    <w:rsid w:val="005502A1"/>
    <w:rsid w:val="00554DB0"/>
    <w:rsid w:val="008F6799"/>
    <w:rsid w:val="0091788C"/>
    <w:rsid w:val="009C61E3"/>
    <w:rsid w:val="009D3747"/>
    <w:rsid w:val="00AD6BE1"/>
    <w:rsid w:val="00C53DAC"/>
    <w:rsid w:val="00D03625"/>
    <w:rsid w:val="00DD6691"/>
    <w:rsid w:val="00E218B6"/>
    <w:rsid w:val="00EA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B7DC9"/>
  <w15:docId w15:val="{792A4589-9D0F-4E9B-AF17-CECCD814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"/>
      <w:ind w:left="100" w:right="589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60"/>
      <w:ind w:left="441" w:right="493" w:hanging="34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C61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1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54DB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54DB0"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54DB0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54DB0"/>
    <w:rPr>
      <w:rFonts w:ascii="Calibri" w:eastAsia="Calibri" w:hAnsi="Calibri" w:cs="Calibri"/>
      <w:sz w:val="18"/>
      <w:szCs w:val="18"/>
    </w:rPr>
  </w:style>
  <w:style w:type="paragraph" w:styleId="Revision">
    <w:name w:val="Revision"/>
    <w:hidden/>
    <w:uiPriority w:val="99"/>
    <w:semiHidden/>
    <w:rsid w:val="00554DB0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42E9EEA4C88448E4A230384A9F42E" ma:contentTypeVersion="20" ma:contentTypeDescription="Create a new document." ma:contentTypeScope="" ma:versionID="6cf2e8fd26b49d71d164d583af0b843c">
  <xsd:schema xmlns:xsd="http://www.w3.org/2001/XMLSchema" xmlns:xs="http://www.w3.org/2001/XMLSchema" xmlns:p="http://schemas.microsoft.com/office/2006/metadata/properties" xmlns:ns2="2b70ffb1-a086-402d-9665-19bf92050507" xmlns:ns4="79fa03b0-4379-4da2-a87d-d4a72f0b6157" targetNamespace="http://schemas.microsoft.com/office/2006/metadata/properties" ma:root="true" ma:fieldsID="f2654b4d270dd01823563e0749c1f1f6" ns2:_="" ns4:_="">
    <xsd:import namespace="2b70ffb1-a086-402d-9665-19bf92050507"/>
    <xsd:import namespace="79fa03b0-4379-4da2-a87d-d4a72f0b6157"/>
    <xsd:element name="properties">
      <xsd:complexType>
        <xsd:sequence>
          <xsd:element name="documentManagement">
            <xsd:complexType>
              <xsd:all>
                <xsd:element ref="ns2:Classification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0ffb1-a086-402d-9665-19bf92050507" elementFormDefault="qualified">
    <xsd:import namespace="http://schemas.microsoft.com/office/2006/documentManagement/types"/>
    <xsd:import namespace="http://schemas.microsoft.com/office/infopath/2007/PartnerControls"/>
    <xsd:element name="Classification" ma:index="8" ma:displayName="Classification" ma:default="Internal Use Only" ma:description="Information classification" ma:format="Dropdown" ma:internalName="Classification">
      <xsd:simpleType>
        <xsd:restriction base="dms:Choice">
          <xsd:enumeration value="Unclassified"/>
          <xsd:enumeration value="Internal Use Only"/>
          <xsd:enumeration value="Confidential"/>
          <xsd:enumeration value="Secret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8555e93-2342-44a4-976b-65d92e5a2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03b0-4379-4da2-a87d-d4a72f0b6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089d1dd-226e-4553-95c7-4c38f512cfb4}" ma:internalName="TaxCatchAll" ma:showField="CatchAllData" ma:web="79fa03b0-4379-4da2-a87d-d4a72f0b6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2b70ffb1-a086-402d-9665-19bf92050507">Internal Use Only</Classification>
    <lcf76f155ced4ddcb4097134ff3c332f xmlns="2b70ffb1-a086-402d-9665-19bf92050507">
      <Terms xmlns="http://schemas.microsoft.com/office/infopath/2007/PartnerControls"/>
    </lcf76f155ced4ddcb4097134ff3c332f>
    <TaxCatchAll xmlns="79fa03b0-4379-4da2-a87d-d4a72f0b6157" xsi:nil="true"/>
  </documentManagement>
</p:properties>
</file>

<file path=customXml/itemProps1.xml><?xml version="1.0" encoding="utf-8"?>
<ds:datastoreItem xmlns:ds="http://schemas.openxmlformats.org/officeDocument/2006/customXml" ds:itemID="{D5FE6118-23D5-4CA2-80A4-4F1F7B133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0ffb1-a086-402d-9665-19bf92050507"/>
    <ds:schemaRef ds:uri="79fa03b0-4379-4da2-a87d-d4a72f0b6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453B60-D922-43ED-96B2-4A4E84C17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35C26-2C8A-4CC2-BADD-57D0AED78A1F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2b70ffb1-a086-402d-9665-19bf9205050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9fa03b0-4379-4da2-a87d-d4a72f0b61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KPMG</dc:creator>
  <cp:lastModifiedBy>Cameron Angela</cp:lastModifiedBy>
  <cp:revision>3</cp:revision>
  <dcterms:created xsi:type="dcterms:W3CDTF">2025-01-21T15:26:00Z</dcterms:created>
  <dcterms:modified xsi:type="dcterms:W3CDTF">2025-01-21T15:29:00Z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0x0101003D542E9EEA4C88448E4A230384A9F42E</vt:lpwstr>
  </property>
  <property fmtid="{D5CDD505-2E9C-101B-9397-08002B2CF9AE}" pid="7" name="_dlc_DocIdItemGuid">
    <vt:lpwstr>1563303d-0211-4435-9a2f-78daa73245f8</vt:lpwstr>
  </property>
</Properties>
</file>