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67FE" w14:textId="77777777" w:rsidR="00965C7B" w:rsidRDefault="00965C7B">
      <w:pPr>
        <w:pStyle w:val="Title"/>
      </w:pPr>
    </w:p>
    <w:p w14:paraId="539E6BB0" w14:textId="5B84F2D9" w:rsidR="008F6799" w:rsidRDefault="00437771">
      <w:pPr>
        <w:pStyle w:val="Title"/>
      </w:pPr>
      <w:r>
        <w:t>Financial</w:t>
      </w:r>
      <w:r>
        <w:rPr>
          <w:spacing w:val="-16"/>
        </w:rPr>
        <w:t xml:space="preserve"> </w:t>
      </w:r>
      <w:r>
        <w:t>Assistance</w:t>
      </w:r>
      <w:r>
        <w:rPr>
          <w:spacing w:val="-16"/>
        </w:rPr>
        <w:t xml:space="preserve"> </w:t>
      </w:r>
      <w:r>
        <w:t>Policy Plain Language Summary</w:t>
      </w:r>
    </w:p>
    <w:p w14:paraId="7F961986" w14:textId="2EFA12BE" w:rsidR="008F6799" w:rsidRDefault="004D55BF">
      <w:pPr>
        <w:pStyle w:val="BodyText"/>
        <w:spacing w:before="186" w:line="259" w:lineRule="auto"/>
        <w:ind w:left="100"/>
      </w:pPr>
      <w:r>
        <w:rPr>
          <w:highlight w:val="yellow"/>
        </w:rPr>
        <w:t>Person Memorial Hospital</w:t>
      </w:r>
      <w:r w:rsidR="009C61E3">
        <w:t xml:space="preserve"> provides free or discounted emergency and other medically necessary care to patients</w:t>
      </w:r>
      <w:r w:rsidR="009C61E3">
        <w:rPr>
          <w:spacing w:val="-5"/>
        </w:rPr>
        <w:t xml:space="preserve"> </w:t>
      </w:r>
      <w:r w:rsidR="009C61E3">
        <w:rPr>
          <w:spacing w:val="-2"/>
        </w:rPr>
        <w:t>who</w:t>
      </w:r>
      <w:r w:rsidR="009C61E3">
        <w:rPr>
          <w:spacing w:val="-1"/>
        </w:rPr>
        <w:t xml:space="preserve"> </w:t>
      </w:r>
      <w:r w:rsidR="009C61E3">
        <w:t>qualify</w:t>
      </w:r>
      <w:r w:rsidR="009C61E3">
        <w:rPr>
          <w:spacing w:val="-2"/>
        </w:rPr>
        <w:t xml:space="preserve"> </w:t>
      </w:r>
      <w:r w:rsidR="009C61E3">
        <w:t>for</w:t>
      </w:r>
      <w:r w:rsidR="009C61E3">
        <w:rPr>
          <w:spacing w:val="-3"/>
        </w:rPr>
        <w:t xml:space="preserve"> </w:t>
      </w:r>
      <w:r w:rsidR="009C61E3">
        <w:t>assistance</w:t>
      </w:r>
      <w:r w:rsidR="009C61E3">
        <w:rPr>
          <w:spacing w:val="-5"/>
        </w:rPr>
        <w:t xml:space="preserve"> </w:t>
      </w:r>
      <w:r w:rsidR="009C61E3">
        <w:t>under</w:t>
      </w:r>
      <w:r w:rsidR="009C61E3">
        <w:rPr>
          <w:spacing w:val="-3"/>
        </w:rPr>
        <w:t xml:space="preserve"> </w:t>
      </w:r>
      <w:r w:rsidR="009C61E3">
        <w:t>its</w:t>
      </w:r>
      <w:r w:rsidR="009C61E3">
        <w:rPr>
          <w:spacing w:val="-3"/>
        </w:rPr>
        <w:t xml:space="preserve"> </w:t>
      </w:r>
      <w:r w:rsidR="009C61E3">
        <w:t>Financial</w:t>
      </w:r>
      <w:r w:rsidR="009C61E3">
        <w:rPr>
          <w:spacing w:val="-4"/>
        </w:rPr>
        <w:t xml:space="preserve"> </w:t>
      </w:r>
      <w:r w:rsidR="009C61E3">
        <w:t>Assistance</w:t>
      </w:r>
      <w:r w:rsidR="009C61E3">
        <w:rPr>
          <w:spacing w:val="-3"/>
        </w:rPr>
        <w:t xml:space="preserve"> </w:t>
      </w:r>
      <w:r w:rsidR="009C61E3">
        <w:t>Policy. Certain exclusions apply, including, for example, elective services, balances covered by other funding sources, and failure to cooperate in securing alternative funding sources.</w:t>
      </w:r>
    </w:p>
    <w:p w14:paraId="3C5E1AAC" w14:textId="77777777" w:rsidR="008F6799" w:rsidRDefault="00437771">
      <w:pPr>
        <w:pStyle w:val="BodyText"/>
        <w:spacing w:before="157"/>
        <w:ind w:left="100"/>
      </w:pPr>
      <w:r>
        <w:t>This</w:t>
      </w:r>
      <w:r>
        <w:rPr>
          <w:spacing w:val="-3"/>
        </w:rPr>
        <w:t xml:space="preserve"> </w:t>
      </w:r>
      <w:r>
        <w:t>document</w:t>
      </w:r>
      <w:r>
        <w:rPr>
          <w:spacing w:val="-6"/>
        </w:rPr>
        <w:t xml:space="preserve"> </w:t>
      </w:r>
      <w:r>
        <w:t>is</w:t>
      </w:r>
      <w:r>
        <w:rPr>
          <w:spacing w:val="-5"/>
        </w:rPr>
        <w:t xml:space="preserve"> </w:t>
      </w:r>
      <w:r>
        <w:t>only</w:t>
      </w:r>
      <w:r>
        <w:rPr>
          <w:spacing w:val="-3"/>
        </w:rPr>
        <w:t xml:space="preserve"> </w:t>
      </w:r>
      <w:r>
        <w:t>a</w:t>
      </w:r>
      <w:r>
        <w:rPr>
          <w:spacing w:val="-5"/>
        </w:rPr>
        <w:t xml:space="preserve"> </w:t>
      </w:r>
      <w:r>
        <w:t>summary.</w:t>
      </w:r>
      <w:r>
        <w:rPr>
          <w:spacing w:val="41"/>
        </w:rPr>
        <w:t xml:space="preserve"> </w:t>
      </w:r>
      <w:r>
        <w:t>Please</w:t>
      </w:r>
      <w:r>
        <w:rPr>
          <w:spacing w:val="-5"/>
        </w:rPr>
        <w:t xml:space="preserve"> </w:t>
      </w:r>
      <w:r>
        <w:t>refer</w:t>
      </w:r>
      <w:r>
        <w:rPr>
          <w:spacing w:val="-5"/>
        </w:rPr>
        <w:t xml:space="preserve"> </w:t>
      </w:r>
      <w:r>
        <w:t>to</w:t>
      </w:r>
      <w:r>
        <w:rPr>
          <w:spacing w:val="-2"/>
        </w:rPr>
        <w:t xml:space="preserve"> </w:t>
      </w:r>
      <w:r>
        <w:t>the</w:t>
      </w:r>
      <w:r>
        <w:rPr>
          <w:spacing w:val="-4"/>
        </w:rPr>
        <w:t xml:space="preserve"> </w:t>
      </w:r>
      <w:r>
        <w:t>Financial</w:t>
      </w:r>
      <w:r>
        <w:rPr>
          <w:spacing w:val="-4"/>
        </w:rPr>
        <w:t xml:space="preserve"> </w:t>
      </w:r>
      <w:r>
        <w:t>Assistance</w:t>
      </w:r>
      <w:r>
        <w:rPr>
          <w:spacing w:val="-5"/>
        </w:rPr>
        <w:t xml:space="preserve"> </w:t>
      </w:r>
      <w:r>
        <w:t>Policy</w:t>
      </w:r>
      <w:r>
        <w:rPr>
          <w:spacing w:val="-5"/>
        </w:rPr>
        <w:t xml:space="preserve"> </w:t>
      </w:r>
      <w:r>
        <w:t>for</w:t>
      </w:r>
      <w:r>
        <w:rPr>
          <w:spacing w:val="-3"/>
        </w:rPr>
        <w:t xml:space="preserve"> </w:t>
      </w:r>
      <w:r>
        <w:t>complete</w:t>
      </w:r>
      <w:r>
        <w:rPr>
          <w:spacing w:val="-2"/>
        </w:rPr>
        <w:t xml:space="preserve"> details.</w:t>
      </w:r>
    </w:p>
    <w:p w14:paraId="01320F08" w14:textId="77777777" w:rsidR="008F6799" w:rsidRDefault="008F6799">
      <w:pPr>
        <w:pStyle w:val="BodyText"/>
      </w:pPr>
    </w:p>
    <w:p w14:paraId="147F03DB" w14:textId="77777777" w:rsidR="008F6799" w:rsidRDefault="00437771">
      <w:pPr>
        <w:pStyle w:val="Heading1"/>
      </w:pPr>
      <w:r>
        <w:t>Eligibility</w:t>
      </w:r>
      <w:r>
        <w:rPr>
          <w:spacing w:val="-10"/>
        </w:rPr>
        <w:t xml:space="preserve"> </w:t>
      </w:r>
      <w:r>
        <w:t>Requirements</w:t>
      </w:r>
      <w:r>
        <w:rPr>
          <w:spacing w:val="-6"/>
        </w:rPr>
        <w:t xml:space="preserve"> </w:t>
      </w:r>
      <w:r>
        <w:t>and</w:t>
      </w:r>
      <w:r>
        <w:rPr>
          <w:spacing w:val="-7"/>
        </w:rPr>
        <w:t xml:space="preserve"> </w:t>
      </w:r>
      <w:r>
        <w:t>Assistance</w:t>
      </w:r>
      <w:r>
        <w:rPr>
          <w:spacing w:val="-4"/>
        </w:rPr>
        <w:t xml:space="preserve"> </w:t>
      </w:r>
      <w:r>
        <w:t>Offered</w:t>
      </w:r>
      <w:r>
        <w:rPr>
          <w:spacing w:val="-6"/>
        </w:rPr>
        <w:t xml:space="preserve"> </w:t>
      </w:r>
      <w:r>
        <w:t>Under</w:t>
      </w:r>
      <w:r>
        <w:rPr>
          <w:spacing w:val="-6"/>
        </w:rPr>
        <w:t xml:space="preserve"> </w:t>
      </w:r>
      <w:r>
        <w:t>the</w:t>
      </w:r>
      <w:r>
        <w:rPr>
          <w:spacing w:val="-6"/>
        </w:rPr>
        <w:t xml:space="preserve"> </w:t>
      </w:r>
      <w:r>
        <w:t>Financial</w:t>
      </w:r>
      <w:r>
        <w:rPr>
          <w:spacing w:val="-8"/>
        </w:rPr>
        <w:t xml:space="preserve"> </w:t>
      </w:r>
      <w:r>
        <w:t>Assistance</w:t>
      </w:r>
      <w:r>
        <w:rPr>
          <w:spacing w:val="-8"/>
        </w:rPr>
        <w:t xml:space="preserve"> </w:t>
      </w:r>
      <w:r>
        <w:rPr>
          <w:spacing w:val="-2"/>
        </w:rPr>
        <w:t>Policy</w:t>
      </w:r>
    </w:p>
    <w:p w14:paraId="67C3B1E9" w14:textId="77777777" w:rsidR="008F6799" w:rsidRDefault="00437771">
      <w:pPr>
        <w:pStyle w:val="BodyText"/>
        <w:spacing w:before="184" w:line="256" w:lineRule="auto"/>
        <w:ind w:left="100" w:right="35"/>
      </w:pPr>
      <w:r>
        <w:t>Patients</w:t>
      </w:r>
      <w:r>
        <w:rPr>
          <w:spacing w:val="-2"/>
        </w:rPr>
        <w:t xml:space="preserve"> </w:t>
      </w:r>
      <w:r>
        <w:t>who</w:t>
      </w:r>
      <w:r>
        <w:rPr>
          <w:spacing w:val="-1"/>
        </w:rPr>
        <w:t xml:space="preserve"> </w:t>
      </w:r>
      <w:r>
        <w:t>qualify</w:t>
      </w:r>
      <w:r>
        <w:rPr>
          <w:spacing w:val="-4"/>
        </w:rPr>
        <w:t xml:space="preserve"> </w:t>
      </w:r>
      <w:r>
        <w:t>for</w:t>
      </w:r>
      <w:r>
        <w:rPr>
          <w:spacing w:val="-5"/>
        </w:rPr>
        <w:t xml:space="preserve"> </w:t>
      </w:r>
      <w:r>
        <w:t>assistance</w:t>
      </w:r>
      <w:r>
        <w:rPr>
          <w:spacing w:val="-1"/>
        </w:rPr>
        <w:t xml:space="preserve"> </w:t>
      </w:r>
      <w:r>
        <w:t>are</w:t>
      </w:r>
      <w:r>
        <w:rPr>
          <w:spacing w:val="-4"/>
        </w:rPr>
        <w:t xml:space="preserve"> </w:t>
      </w:r>
      <w:r>
        <w:t>eligible</w:t>
      </w:r>
      <w:r>
        <w:rPr>
          <w:spacing w:val="-2"/>
        </w:rPr>
        <w:t xml:space="preserve"> </w:t>
      </w:r>
      <w:r>
        <w:t>for</w:t>
      </w:r>
      <w:r>
        <w:rPr>
          <w:spacing w:val="-5"/>
        </w:rPr>
        <w:t xml:space="preserve"> </w:t>
      </w:r>
      <w:r>
        <w:t>income-based,</w:t>
      </w:r>
      <w:r>
        <w:rPr>
          <w:spacing w:val="-4"/>
        </w:rPr>
        <w:t xml:space="preserve"> </w:t>
      </w:r>
      <w:r>
        <w:t>sliding</w:t>
      </w:r>
      <w:r>
        <w:rPr>
          <w:spacing w:val="-3"/>
        </w:rPr>
        <w:t xml:space="preserve"> </w:t>
      </w:r>
      <w:r>
        <w:t>scale</w:t>
      </w:r>
      <w:r>
        <w:rPr>
          <w:spacing w:val="-2"/>
        </w:rPr>
        <w:t xml:space="preserve"> </w:t>
      </w:r>
      <w:r>
        <w:t>discounts</w:t>
      </w:r>
      <w:r>
        <w:rPr>
          <w:spacing w:val="-1"/>
        </w:rPr>
        <w:t xml:space="preserve"> </w:t>
      </w:r>
      <w:r>
        <w:t>for</w:t>
      </w:r>
      <w:r>
        <w:rPr>
          <w:spacing w:val="-4"/>
        </w:rPr>
        <w:t xml:space="preserve"> </w:t>
      </w:r>
      <w:r>
        <w:t>emergency and other medically necessary care.</w:t>
      </w:r>
      <w:r>
        <w:rPr>
          <w:spacing w:val="40"/>
        </w:rPr>
        <w:t xml:space="preserve"> </w:t>
      </w:r>
      <w:r>
        <w:t>In general:</w:t>
      </w:r>
    </w:p>
    <w:p w14:paraId="598D312D" w14:textId="44CC0E67" w:rsidR="008F6799" w:rsidRDefault="009C61E3">
      <w:pPr>
        <w:pStyle w:val="ListParagraph"/>
        <w:numPr>
          <w:ilvl w:val="0"/>
          <w:numId w:val="1"/>
        </w:numPr>
        <w:tabs>
          <w:tab w:val="left" w:pos="441"/>
          <w:tab w:val="left" w:pos="446"/>
        </w:tabs>
        <w:spacing w:before="164" w:line="259" w:lineRule="auto"/>
        <w:ind w:right="850" w:hanging="346"/>
      </w:pPr>
      <w:r>
        <w:t>Patients</w:t>
      </w:r>
      <w:r>
        <w:rPr>
          <w:spacing w:val="-4"/>
        </w:rPr>
        <w:t xml:space="preserve"> </w:t>
      </w:r>
      <w:r>
        <w:t>whose</w:t>
      </w:r>
      <w:r>
        <w:rPr>
          <w:spacing w:val="-3"/>
        </w:rPr>
        <w:t xml:space="preserve"> </w:t>
      </w:r>
      <w:r>
        <w:t>family</w:t>
      </w:r>
      <w:r>
        <w:rPr>
          <w:spacing w:val="-4"/>
        </w:rPr>
        <w:t xml:space="preserve"> </w:t>
      </w:r>
      <w:r>
        <w:t>income</w:t>
      </w:r>
      <w:r>
        <w:rPr>
          <w:spacing w:val="-3"/>
        </w:rPr>
        <w:t xml:space="preserve"> </w:t>
      </w:r>
      <w:r>
        <w:t>is</w:t>
      </w:r>
      <w:r>
        <w:rPr>
          <w:spacing w:val="-2"/>
        </w:rPr>
        <w:t xml:space="preserve"> </w:t>
      </w:r>
      <w:r>
        <w:t>equal</w:t>
      </w:r>
      <w:r>
        <w:rPr>
          <w:spacing w:val="-5"/>
        </w:rPr>
        <w:t xml:space="preserve"> </w:t>
      </w:r>
      <w:r>
        <w:t>to</w:t>
      </w:r>
      <w:r>
        <w:rPr>
          <w:spacing w:val="-3"/>
        </w:rPr>
        <w:t xml:space="preserve"> </w:t>
      </w:r>
      <w:r>
        <w:t>or</w:t>
      </w:r>
      <w:r>
        <w:rPr>
          <w:spacing w:val="-2"/>
        </w:rPr>
        <w:t xml:space="preserve"> </w:t>
      </w:r>
      <w:r>
        <w:t>less</w:t>
      </w:r>
      <w:r>
        <w:rPr>
          <w:spacing w:val="-4"/>
        </w:rPr>
        <w:t xml:space="preserve"> </w:t>
      </w:r>
      <w:r>
        <w:t>than</w:t>
      </w:r>
      <w:r>
        <w:rPr>
          <w:spacing w:val="-2"/>
        </w:rPr>
        <w:t xml:space="preserve"> </w:t>
      </w:r>
      <w:r>
        <w:t>200%</w:t>
      </w:r>
      <w:r>
        <w:rPr>
          <w:spacing w:val="-4"/>
        </w:rPr>
        <w:t xml:space="preserve"> </w:t>
      </w:r>
      <w:r>
        <w:t>of</w:t>
      </w:r>
      <w:r>
        <w:rPr>
          <w:spacing w:val="-2"/>
        </w:rPr>
        <w:t xml:space="preserve"> </w:t>
      </w:r>
      <w:r>
        <w:t>the</w:t>
      </w:r>
      <w:r>
        <w:rPr>
          <w:spacing w:val="-4"/>
        </w:rPr>
        <w:t xml:space="preserve"> </w:t>
      </w:r>
      <w:r>
        <w:t>Federal</w:t>
      </w:r>
      <w:r>
        <w:rPr>
          <w:spacing w:val="-2"/>
        </w:rPr>
        <w:t xml:space="preserve"> </w:t>
      </w:r>
      <w:r>
        <w:t>Poverty Guidelines are generally eligible for free emergency and medically necessary care.</w:t>
      </w:r>
    </w:p>
    <w:p w14:paraId="18A47D04" w14:textId="43C107DE" w:rsidR="008F6799" w:rsidRDefault="009C61E3">
      <w:pPr>
        <w:pStyle w:val="ListParagraph"/>
        <w:numPr>
          <w:ilvl w:val="0"/>
          <w:numId w:val="1"/>
        </w:numPr>
        <w:tabs>
          <w:tab w:val="left" w:pos="441"/>
        </w:tabs>
        <w:spacing w:line="259" w:lineRule="auto"/>
        <w:ind w:left="441"/>
      </w:pPr>
      <w:r>
        <w:t>Patients whose family income is between 201% and 300% of the Federal Poverty Guidelines</w:t>
      </w:r>
      <w:r>
        <w:rPr>
          <w:spacing w:val="-1"/>
        </w:rPr>
        <w:t xml:space="preserve"> </w:t>
      </w:r>
      <w:r>
        <w:t>generally</w:t>
      </w:r>
      <w:r>
        <w:rPr>
          <w:spacing w:val="-2"/>
        </w:rPr>
        <w:t xml:space="preserve"> </w:t>
      </w:r>
      <w:r>
        <w:t>receive</w:t>
      </w:r>
      <w:r>
        <w:rPr>
          <w:spacing w:val="-2"/>
        </w:rPr>
        <w:t xml:space="preserve"> </w:t>
      </w:r>
      <w:r>
        <w:t>a</w:t>
      </w:r>
      <w:r>
        <w:rPr>
          <w:spacing w:val="-3"/>
        </w:rPr>
        <w:t xml:space="preserve"> </w:t>
      </w:r>
      <w:r>
        <w:t>sliding</w:t>
      </w:r>
      <w:r>
        <w:rPr>
          <w:spacing w:val="-4"/>
        </w:rPr>
        <w:t xml:space="preserve"> </w:t>
      </w:r>
      <w:r>
        <w:t>scale</w:t>
      </w:r>
      <w:r>
        <w:rPr>
          <w:spacing w:val="-1"/>
        </w:rPr>
        <w:t xml:space="preserve"> </w:t>
      </w:r>
      <w:r>
        <w:t>discount</w:t>
      </w:r>
      <w:r>
        <w:rPr>
          <w:spacing w:val="-2"/>
        </w:rPr>
        <w:t xml:space="preserve"> </w:t>
      </w:r>
      <w:r>
        <w:t>ranging</w:t>
      </w:r>
      <w:r>
        <w:rPr>
          <w:spacing w:val="-4"/>
        </w:rPr>
        <w:t xml:space="preserve"> </w:t>
      </w:r>
      <w:r>
        <w:t>from</w:t>
      </w:r>
      <w:r>
        <w:rPr>
          <w:spacing w:val="-3"/>
        </w:rPr>
        <w:t xml:space="preserve"> 5</w:t>
      </w:r>
      <w:r>
        <w:t>0%</w:t>
      </w:r>
      <w:r>
        <w:rPr>
          <w:spacing w:val="-2"/>
        </w:rPr>
        <w:t xml:space="preserve"> </w:t>
      </w:r>
      <w:r>
        <w:t>to</w:t>
      </w:r>
      <w:r>
        <w:rPr>
          <w:spacing w:val="-4"/>
        </w:rPr>
        <w:t xml:space="preserve"> 75</w:t>
      </w:r>
      <w:r>
        <w:t>%</w:t>
      </w:r>
      <w:r>
        <w:rPr>
          <w:spacing w:val="-2"/>
        </w:rPr>
        <w:t xml:space="preserve"> </w:t>
      </w:r>
      <w:r>
        <w:t>for</w:t>
      </w:r>
      <w:r>
        <w:rPr>
          <w:spacing w:val="-5"/>
        </w:rPr>
        <w:t xml:space="preserve"> </w:t>
      </w:r>
      <w:r>
        <w:t>emergency</w:t>
      </w:r>
      <w:r>
        <w:rPr>
          <w:spacing w:val="-5"/>
        </w:rPr>
        <w:t xml:space="preserve"> </w:t>
      </w:r>
      <w:r>
        <w:t>and medically necessary care.</w:t>
      </w:r>
    </w:p>
    <w:p w14:paraId="795CCAFB" w14:textId="77777777" w:rsidR="008F6799" w:rsidRDefault="00437771">
      <w:pPr>
        <w:pStyle w:val="BodyText"/>
        <w:spacing w:before="159" w:line="259" w:lineRule="auto"/>
        <w:ind w:left="100" w:right="224"/>
      </w:pPr>
      <w:r>
        <w:t>A</w:t>
      </w:r>
      <w:r>
        <w:rPr>
          <w:spacing w:val="-2"/>
        </w:rPr>
        <w:t xml:space="preserve"> </w:t>
      </w:r>
      <w:r>
        <w:t>patient</w:t>
      </w:r>
      <w:r>
        <w:rPr>
          <w:spacing w:val="-4"/>
        </w:rPr>
        <w:t xml:space="preserve"> </w:t>
      </w:r>
      <w:r>
        <w:t>who</w:t>
      </w:r>
      <w:r>
        <w:rPr>
          <w:spacing w:val="-1"/>
        </w:rPr>
        <w:t xml:space="preserve"> </w:t>
      </w:r>
      <w:r>
        <w:t>qualifies</w:t>
      </w:r>
      <w:r>
        <w:rPr>
          <w:spacing w:val="-2"/>
        </w:rPr>
        <w:t xml:space="preserve"> </w:t>
      </w:r>
      <w:r>
        <w:t>for</w:t>
      </w:r>
      <w:r>
        <w:rPr>
          <w:spacing w:val="-5"/>
        </w:rPr>
        <w:t xml:space="preserve"> </w:t>
      </w:r>
      <w:r>
        <w:t>assistance</w:t>
      </w:r>
      <w:r>
        <w:rPr>
          <w:spacing w:val="-4"/>
        </w:rPr>
        <w:t xml:space="preserve"> </w:t>
      </w:r>
      <w:r>
        <w:t>under the</w:t>
      </w:r>
      <w:r>
        <w:rPr>
          <w:spacing w:val="-4"/>
        </w:rPr>
        <w:t xml:space="preserve"> </w:t>
      </w:r>
      <w:r>
        <w:t>Financial</w:t>
      </w:r>
      <w:r>
        <w:rPr>
          <w:spacing w:val="-3"/>
        </w:rPr>
        <w:t xml:space="preserve"> </w:t>
      </w:r>
      <w:r>
        <w:t>Assistance</w:t>
      </w:r>
      <w:r>
        <w:rPr>
          <w:spacing w:val="-4"/>
        </w:rPr>
        <w:t xml:space="preserve"> </w:t>
      </w:r>
      <w:r>
        <w:t>Policy</w:t>
      </w:r>
      <w:r>
        <w:rPr>
          <w:spacing w:val="-4"/>
        </w:rPr>
        <w:t xml:space="preserve"> </w:t>
      </w:r>
      <w:r>
        <w:t>will</w:t>
      </w:r>
      <w:r>
        <w:rPr>
          <w:spacing w:val="-1"/>
        </w:rPr>
        <w:t xml:space="preserve"> </w:t>
      </w:r>
      <w:r>
        <w:t>not</w:t>
      </w:r>
      <w:r>
        <w:rPr>
          <w:spacing w:val="-1"/>
        </w:rPr>
        <w:t xml:space="preserve"> </w:t>
      </w:r>
      <w:r>
        <w:t>be</w:t>
      </w:r>
      <w:r>
        <w:rPr>
          <w:spacing w:val="-4"/>
        </w:rPr>
        <w:t xml:space="preserve"> </w:t>
      </w:r>
      <w:r>
        <w:t>charged</w:t>
      </w:r>
      <w:r>
        <w:rPr>
          <w:spacing w:val="-5"/>
        </w:rPr>
        <w:t xml:space="preserve"> </w:t>
      </w:r>
      <w:r>
        <w:t>more for emergency or medically necessary care than amounts generally billed to patients having insurance covering such care.</w:t>
      </w:r>
    </w:p>
    <w:p w14:paraId="77E3F8CA" w14:textId="77777777" w:rsidR="008F6799" w:rsidRDefault="008F6799">
      <w:pPr>
        <w:pStyle w:val="BodyText"/>
      </w:pPr>
    </w:p>
    <w:p w14:paraId="5D0FA22C" w14:textId="77777777" w:rsidR="008F6799" w:rsidRDefault="00437771">
      <w:pPr>
        <w:pStyle w:val="Heading1"/>
      </w:pPr>
      <w:r>
        <w:t>How</w:t>
      </w:r>
      <w:r>
        <w:rPr>
          <w:spacing w:val="-6"/>
        </w:rPr>
        <w:t xml:space="preserve"> </w:t>
      </w:r>
      <w:r>
        <w:t>to</w:t>
      </w:r>
      <w:r>
        <w:rPr>
          <w:spacing w:val="-5"/>
        </w:rPr>
        <w:t xml:space="preserve"> </w:t>
      </w:r>
      <w:r>
        <w:t>Obtain</w:t>
      </w:r>
      <w:r>
        <w:rPr>
          <w:spacing w:val="-7"/>
        </w:rPr>
        <w:t xml:space="preserve"> </w:t>
      </w:r>
      <w:r>
        <w:t>Copies</w:t>
      </w:r>
      <w:r>
        <w:rPr>
          <w:spacing w:val="-4"/>
        </w:rPr>
        <w:t xml:space="preserve"> </w:t>
      </w:r>
      <w:r>
        <w:t>of</w:t>
      </w:r>
      <w:r>
        <w:rPr>
          <w:spacing w:val="-7"/>
        </w:rPr>
        <w:t xml:space="preserve"> </w:t>
      </w:r>
      <w:r>
        <w:t>the</w:t>
      </w:r>
      <w:r>
        <w:rPr>
          <w:spacing w:val="-5"/>
        </w:rPr>
        <w:t xml:space="preserve"> </w:t>
      </w:r>
      <w:r>
        <w:t>Financial</w:t>
      </w:r>
      <w:r>
        <w:rPr>
          <w:spacing w:val="-5"/>
        </w:rPr>
        <w:t xml:space="preserve"> </w:t>
      </w:r>
      <w:r>
        <w:t>Assistance</w:t>
      </w:r>
      <w:r>
        <w:rPr>
          <w:spacing w:val="-4"/>
        </w:rPr>
        <w:t xml:space="preserve"> </w:t>
      </w:r>
      <w:r>
        <w:t>Policy</w:t>
      </w:r>
      <w:r>
        <w:rPr>
          <w:spacing w:val="-4"/>
        </w:rPr>
        <w:t xml:space="preserve"> </w:t>
      </w:r>
      <w:r>
        <w:t>and</w:t>
      </w:r>
      <w:r>
        <w:rPr>
          <w:spacing w:val="-5"/>
        </w:rPr>
        <w:t xml:space="preserve"> </w:t>
      </w:r>
      <w:r>
        <w:t>Financial</w:t>
      </w:r>
      <w:r>
        <w:rPr>
          <w:spacing w:val="-4"/>
        </w:rPr>
        <w:t xml:space="preserve"> </w:t>
      </w:r>
      <w:r>
        <w:t>Assistance</w:t>
      </w:r>
      <w:r>
        <w:rPr>
          <w:spacing w:val="-5"/>
        </w:rPr>
        <w:t xml:space="preserve"> </w:t>
      </w:r>
      <w:r>
        <w:rPr>
          <w:spacing w:val="-2"/>
        </w:rPr>
        <w:t>Application</w:t>
      </w:r>
    </w:p>
    <w:p w14:paraId="3BCD4887" w14:textId="2FE0E7C9" w:rsidR="008F6799" w:rsidRDefault="00437771">
      <w:pPr>
        <w:pStyle w:val="BodyText"/>
        <w:spacing w:before="182"/>
        <w:ind w:left="100" w:right="113"/>
        <w:jc w:val="both"/>
      </w:pPr>
      <w:r>
        <w:t xml:space="preserve">Copies of the Financial Assistance Policy, this plain language summary, and the Financial Assistance Application and associated instructions are available free of charge upon request by writing to Patient Financial Services at </w:t>
      </w:r>
      <w:r w:rsidR="004D55BF">
        <w:rPr>
          <w:highlight w:val="yellow"/>
        </w:rPr>
        <w:t>615 Ridge Road Roxboro, NC 27573</w:t>
      </w:r>
      <w:r>
        <w:t>.</w:t>
      </w:r>
      <w:r>
        <w:rPr>
          <w:spacing w:val="40"/>
        </w:rPr>
        <w:t xml:space="preserve"> </w:t>
      </w:r>
      <w:r>
        <w:t>Copies can also be found in the emergency room and admission areas of the hospital.</w:t>
      </w:r>
      <w:r>
        <w:rPr>
          <w:spacing w:val="40"/>
        </w:rPr>
        <w:t xml:space="preserve"> </w:t>
      </w:r>
      <w:r>
        <w:t>These documents may be found online at</w:t>
      </w:r>
      <w:r w:rsidR="009C61E3">
        <w:t xml:space="preserve"> </w:t>
      </w:r>
      <w:r w:rsidR="00567D95" w:rsidRPr="00567D95">
        <w:t>personhospital.com</w:t>
      </w:r>
      <w:r w:rsidR="009C61E3">
        <w:t>.</w:t>
      </w:r>
      <w:r>
        <w:t xml:space="preserve"> </w:t>
      </w:r>
      <w:r w:rsidR="009C61E3">
        <w:t xml:space="preserve"> T</w:t>
      </w:r>
      <w:r>
        <w:t xml:space="preserve">ranslations of these documents to Spanish are available upon request from Patient Financial Services and also may be found online </w:t>
      </w:r>
      <w:r w:rsidR="009C61E3">
        <w:t xml:space="preserve">at </w:t>
      </w:r>
      <w:r w:rsidR="00567D95" w:rsidRPr="00567D95">
        <w:t>personhospital</w:t>
      </w:r>
      <w:bookmarkStart w:id="0" w:name="_GoBack"/>
      <w:r w:rsidR="00567D95" w:rsidRPr="00567D95">
        <w:t>.com</w:t>
      </w:r>
      <w:bookmarkEnd w:id="0"/>
      <w:r w:rsidR="009C61E3">
        <w:t>.</w:t>
      </w:r>
    </w:p>
    <w:p w14:paraId="4D643504" w14:textId="77777777" w:rsidR="008F6799" w:rsidRDefault="008F6799">
      <w:pPr>
        <w:pStyle w:val="BodyText"/>
      </w:pPr>
    </w:p>
    <w:p w14:paraId="1852A95B" w14:textId="74710712" w:rsidR="008F6799" w:rsidRDefault="00437771">
      <w:pPr>
        <w:pStyle w:val="BodyText"/>
        <w:ind w:left="100" w:right="113"/>
        <w:jc w:val="both"/>
      </w:pPr>
      <w:r>
        <w:t>Further</w:t>
      </w:r>
      <w:r>
        <w:rPr>
          <w:spacing w:val="-2"/>
        </w:rPr>
        <w:t xml:space="preserve"> </w:t>
      </w:r>
      <w:r>
        <w:t>information</w:t>
      </w:r>
      <w:r>
        <w:rPr>
          <w:spacing w:val="-3"/>
        </w:rPr>
        <w:t xml:space="preserve"> </w:t>
      </w:r>
      <w:r>
        <w:t>about</w:t>
      </w:r>
      <w:r>
        <w:rPr>
          <w:spacing w:val="-6"/>
        </w:rPr>
        <w:t xml:space="preserve"> </w:t>
      </w:r>
      <w:r>
        <w:t>the</w:t>
      </w:r>
      <w:r>
        <w:rPr>
          <w:spacing w:val="-1"/>
        </w:rPr>
        <w:t xml:space="preserve"> </w:t>
      </w:r>
      <w:r>
        <w:t>Financial</w:t>
      </w:r>
      <w:r>
        <w:rPr>
          <w:spacing w:val="-3"/>
        </w:rPr>
        <w:t xml:space="preserve"> </w:t>
      </w:r>
      <w:r>
        <w:t>Assistance</w:t>
      </w:r>
      <w:r>
        <w:rPr>
          <w:spacing w:val="-4"/>
        </w:rPr>
        <w:t xml:space="preserve"> </w:t>
      </w:r>
      <w:r>
        <w:t>Policy</w:t>
      </w:r>
      <w:r>
        <w:rPr>
          <w:spacing w:val="-1"/>
        </w:rPr>
        <w:t xml:space="preserve"> </w:t>
      </w:r>
      <w:r>
        <w:t>and</w:t>
      </w:r>
      <w:r>
        <w:rPr>
          <w:spacing w:val="-3"/>
        </w:rPr>
        <w:t xml:space="preserve"> </w:t>
      </w:r>
      <w:r>
        <w:t>assistance</w:t>
      </w:r>
      <w:r>
        <w:rPr>
          <w:spacing w:val="-4"/>
        </w:rPr>
        <w:t xml:space="preserve"> </w:t>
      </w:r>
      <w:r>
        <w:t>with</w:t>
      </w:r>
      <w:r>
        <w:rPr>
          <w:spacing w:val="-2"/>
        </w:rPr>
        <w:t xml:space="preserve"> </w:t>
      </w:r>
      <w:r>
        <w:t>the</w:t>
      </w:r>
      <w:r>
        <w:rPr>
          <w:spacing w:val="-4"/>
        </w:rPr>
        <w:t xml:space="preserve"> </w:t>
      </w:r>
      <w:r>
        <w:t>application</w:t>
      </w:r>
      <w:r>
        <w:rPr>
          <w:spacing w:val="-3"/>
        </w:rPr>
        <w:t xml:space="preserve"> </w:t>
      </w:r>
      <w:r>
        <w:t>process</w:t>
      </w:r>
      <w:r>
        <w:rPr>
          <w:spacing w:val="-2"/>
        </w:rPr>
        <w:t xml:space="preserve"> </w:t>
      </w:r>
      <w:r>
        <w:t xml:space="preserve">are available from a Financial Counselor via phone at </w:t>
      </w:r>
      <w:r w:rsidR="003D1333">
        <w:rPr>
          <w:highlight w:val="yellow"/>
        </w:rPr>
        <w:t>336-599-2121</w:t>
      </w:r>
      <w:r>
        <w:t xml:space="preserve"> or in person at </w:t>
      </w:r>
      <w:r w:rsidR="003D1333">
        <w:rPr>
          <w:highlight w:val="yellow"/>
        </w:rPr>
        <w:t>Person Memorial Hospital</w:t>
      </w:r>
      <w:r w:rsidR="003D1333" w:rsidRPr="00EA6A1C">
        <w:rPr>
          <w:highlight w:val="yellow"/>
        </w:rPr>
        <w:t xml:space="preserve"> </w:t>
      </w:r>
      <w:r w:rsidR="003D1333">
        <w:rPr>
          <w:highlight w:val="yellow"/>
        </w:rPr>
        <w:t>615 Ridge Road Roxboro, NC 27573</w:t>
      </w:r>
      <w:r w:rsidR="00EA6A1C" w:rsidRPr="00EA6A1C">
        <w:rPr>
          <w:highlight w:val="yellow"/>
        </w:rPr>
        <w:t>.</w:t>
      </w:r>
    </w:p>
    <w:p w14:paraId="3637C5CD" w14:textId="77777777" w:rsidR="008F6799" w:rsidRDefault="008F6799">
      <w:pPr>
        <w:pStyle w:val="BodyText"/>
      </w:pPr>
    </w:p>
    <w:p w14:paraId="28F09B76" w14:textId="77777777" w:rsidR="008F6799" w:rsidRDefault="00437771">
      <w:pPr>
        <w:pStyle w:val="Heading1"/>
        <w:spacing w:before="1"/>
        <w:jc w:val="both"/>
      </w:pPr>
      <w:r>
        <w:t>How</w:t>
      </w:r>
      <w:r>
        <w:rPr>
          <w:spacing w:val="-5"/>
        </w:rPr>
        <w:t xml:space="preserve"> </w:t>
      </w:r>
      <w:r>
        <w:t>to</w:t>
      </w:r>
      <w:r>
        <w:rPr>
          <w:spacing w:val="-7"/>
        </w:rPr>
        <w:t xml:space="preserve"> </w:t>
      </w:r>
      <w:r>
        <w:t>Apply</w:t>
      </w:r>
      <w:r>
        <w:rPr>
          <w:spacing w:val="-2"/>
        </w:rPr>
        <w:t xml:space="preserve"> </w:t>
      </w:r>
      <w:r>
        <w:t>for</w:t>
      </w:r>
      <w:r>
        <w:rPr>
          <w:spacing w:val="-4"/>
        </w:rPr>
        <w:t xml:space="preserve"> </w:t>
      </w:r>
      <w:r>
        <w:t>Assistance</w:t>
      </w:r>
      <w:r>
        <w:rPr>
          <w:spacing w:val="-4"/>
        </w:rPr>
        <w:t xml:space="preserve"> </w:t>
      </w:r>
      <w:r>
        <w:t>Under</w:t>
      </w:r>
      <w:r>
        <w:rPr>
          <w:spacing w:val="-4"/>
        </w:rPr>
        <w:t xml:space="preserve"> </w:t>
      </w:r>
      <w:r>
        <w:t>the</w:t>
      </w:r>
      <w:r>
        <w:rPr>
          <w:spacing w:val="-5"/>
        </w:rPr>
        <w:t xml:space="preserve"> </w:t>
      </w:r>
      <w:r>
        <w:t>Financial</w:t>
      </w:r>
      <w:r>
        <w:rPr>
          <w:spacing w:val="-4"/>
        </w:rPr>
        <w:t xml:space="preserve"> </w:t>
      </w:r>
      <w:r>
        <w:t>Assistance</w:t>
      </w:r>
      <w:r>
        <w:rPr>
          <w:spacing w:val="-4"/>
        </w:rPr>
        <w:t xml:space="preserve"> </w:t>
      </w:r>
      <w:r>
        <w:rPr>
          <w:spacing w:val="-2"/>
        </w:rPr>
        <w:t>Policy</w:t>
      </w:r>
    </w:p>
    <w:p w14:paraId="41EDD50C" w14:textId="5C12FCA2" w:rsidR="003D1333" w:rsidRDefault="00437771" w:rsidP="003D1333">
      <w:pPr>
        <w:pStyle w:val="BodyText"/>
        <w:ind w:left="160" w:right="745"/>
      </w:pPr>
      <w:r>
        <w:t>To apply for financial assistance, please submit a complete Financial Assistance Application with supporting documents to</w:t>
      </w:r>
      <w:r w:rsidR="003D1333">
        <w:t xml:space="preserve">:  </w:t>
      </w:r>
      <w:r>
        <w:t xml:space="preserve"> </w:t>
      </w:r>
    </w:p>
    <w:p w14:paraId="5F72BEE6" w14:textId="77777777" w:rsidR="003D1333" w:rsidRDefault="003D1333" w:rsidP="003D1333">
      <w:pPr>
        <w:pStyle w:val="BodyText"/>
        <w:ind w:left="160" w:right="745"/>
      </w:pPr>
    </w:p>
    <w:p w14:paraId="03416EDB" w14:textId="01840CDB" w:rsidR="003D1333" w:rsidRDefault="003D1333" w:rsidP="003D1333">
      <w:pPr>
        <w:pStyle w:val="BodyText"/>
        <w:ind w:left="160" w:right="745"/>
        <w:rPr>
          <w:rFonts w:ascii="Arial" w:eastAsiaTheme="minorHAnsi" w:hAnsi="Arial" w:cs="Arial"/>
        </w:rPr>
      </w:pPr>
      <w:r>
        <w:t>Parallon</w:t>
      </w:r>
    </w:p>
    <w:p w14:paraId="0046793E" w14:textId="77777777" w:rsidR="003D1333" w:rsidRDefault="003D1333" w:rsidP="003D1333">
      <w:pPr>
        <w:pStyle w:val="BodyText"/>
        <w:ind w:left="160" w:right="745"/>
      </w:pPr>
      <w:r>
        <w:t>Richmond SSC</w:t>
      </w:r>
    </w:p>
    <w:p w14:paraId="2AA5DD0D" w14:textId="77777777" w:rsidR="003D1333" w:rsidRDefault="003D1333" w:rsidP="003D1333">
      <w:pPr>
        <w:pStyle w:val="BodyText"/>
        <w:ind w:left="160" w:right="745"/>
      </w:pPr>
      <w:r>
        <w:t>PO Box 291569</w:t>
      </w:r>
    </w:p>
    <w:p w14:paraId="3188D90E" w14:textId="2441CFBC" w:rsidR="008F6799" w:rsidRDefault="003D1333" w:rsidP="00965C7B">
      <w:pPr>
        <w:pStyle w:val="BodyText"/>
        <w:ind w:left="160" w:right="745"/>
      </w:pPr>
      <w:r>
        <w:t>Nashville, TN 37174-1569</w:t>
      </w:r>
    </w:p>
    <w:sectPr w:rsidR="008F6799">
      <w:headerReference w:type="default" r:id="rId10"/>
      <w:type w:val="continuous"/>
      <w:pgSz w:w="12240" w:h="15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E849" w14:textId="77777777" w:rsidR="00965C7B" w:rsidRDefault="00965C7B" w:rsidP="00965C7B">
      <w:r>
        <w:separator/>
      </w:r>
    </w:p>
  </w:endnote>
  <w:endnote w:type="continuationSeparator" w:id="0">
    <w:p w14:paraId="35510782" w14:textId="77777777" w:rsidR="00965C7B" w:rsidRDefault="00965C7B" w:rsidP="009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7FB5" w14:textId="77777777" w:rsidR="00965C7B" w:rsidRDefault="00965C7B" w:rsidP="00965C7B">
      <w:r>
        <w:separator/>
      </w:r>
    </w:p>
  </w:footnote>
  <w:footnote w:type="continuationSeparator" w:id="0">
    <w:p w14:paraId="798191BC" w14:textId="77777777" w:rsidR="00965C7B" w:rsidRDefault="00965C7B" w:rsidP="0096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FAC1" w14:textId="6829ECDE" w:rsidR="00965C7B" w:rsidRDefault="00965C7B">
    <w:pPr>
      <w:pStyle w:val="Header"/>
    </w:pPr>
    <w:r>
      <w:rPr>
        <w:noProof/>
      </w:rPr>
      <w:drawing>
        <wp:inline distT="0" distB="0" distL="0" distR="0" wp14:anchorId="2B70EE58" wp14:editId="649FA4DF">
          <wp:extent cx="2314575" cy="10589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0589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E6793"/>
    <w:multiLevelType w:val="hybridMultilevel"/>
    <w:tmpl w:val="632AD622"/>
    <w:lvl w:ilvl="0" w:tplc="5AE8DA80">
      <w:numFmt w:val="bullet"/>
      <w:lvlText w:val=""/>
      <w:lvlJc w:val="left"/>
      <w:pPr>
        <w:ind w:left="446" w:hanging="341"/>
      </w:pPr>
      <w:rPr>
        <w:rFonts w:ascii="Symbol" w:eastAsia="Symbol" w:hAnsi="Symbol" w:cs="Symbol" w:hint="default"/>
        <w:b w:val="0"/>
        <w:bCs w:val="0"/>
        <w:i w:val="0"/>
        <w:iCs w:val="0"/>
        <w:spacing w:val="0"/>
        <w:w w:val="100"/>
        <w:sz w:val="22"/>
        <w:szCs w:val="22"/>
        <w:lang w:val="en-US" w:eastAsia="en-US" w:bidi="ar-SA"/>
      </w:rPr>
    </w:lvl>
    <w:lvl w:ilvl="1" w:tplc="ED56ADF4">
      <w:numFmt w:val="bullet"/>
      <w:lvlText w:val="•"/>
      <w:lvlJc w:val="left"/>
      <w:pPr>
        <w:ind w:left="1354" w:hanging="341"/>
      </w:pPr>
      <w:rPr>
        <w:rFonts w:hint="default"/>
        <w:lang w:val="en-US" w:eastAsia="en-US" w:bidi="ar-SA"/>
      </w:rPr>
    </w:lvl>
    <w:lvl w:ilvl="2" w:tplc="E9365392">
      <w:numFmt w:val="bullet"/>
      <w:lvlText w:val="•"/>
      <w:lvlJc w:val="left"/>
      <w:pPr>
        <w:ind w:left="2268" w:hanging="341"/>
      </w:pPr>
      <w:rPr>
        <w:rFonts w:hint="default"/>
        <w:lang w:val="en-US" w:eastAsia="en-US" w:bidi="ar-SA"/>
      </w:rPr>
    </w:lvl>
    <w:lvl w:ilvl="3" w:tplc="71DA5A8E">
      <w:numFmt w:val="bullet"/>
      <w:lvlText w:val="•"/>
      <w:lvlJc w:val="left"/>
      <w:pPr>
        <w:ind w:left="3182" w:hanging="341"/>
      </w:pPr>
      <w:rPr>
        <w:rFonts w:hint="default"/>
        <w:lang w:val="en-US" w:eastAsia="en-US" w:bidi="ar-SA"/>
      </w:rPr>
    </w:lvl>
    <w:lvl w:ilvl="4" w:tplc="6E2CFAF0">
      <w:numFmt w:val="bullet"/>
      <w:lvlText w:val="•"/>
      <w:lvlJc w:val="left"/>
      <w:pPr>
        <w:ind w:left="4096" w:hanging="341"/>
      </w:pPr>
      <w:rPr>
        <w:rFonts w:hint="default"/>
        <w:lang w:val="en-US" w:eastAsia="en-US" w:bidi="ar-SA"/>
      </w:rPr>
    </w:lvl>
    <w:lvl w:ilvl="5" w:tplc="7B70F91C">
      <w:numFmt w:val="bullet"/>
      <w:lvlText w:val="•"/>
      <w:lvlJc w:val="left"/>
      <w:pPr>
        <w:ind w:left="5010" w:hanging="341"/>
      </w:pPr>
      <w:rPr>
        <w:rFonts w:hint="default"/>
        <w:lang w:val="en-US" w:eastAsia="en-US" w:bidi="ar-SA"/>
      </w:rPr>
    </w:lvl>
    <w:lvl w:ilvl="6" w:tplc="5A1AF2AA">
      <w:numFmt w:val="bullet"/>
      <w:lvlText w:val="•"/>
      <w:lvlJc w:val="left"/>
      <w:pPr>
        <w:ind w:left="5924" w:hanging="341"/>
      </w:pPr>
      <w:rPr>
        <w:rFonts w:hint="default"/>
        <w:lang w:val="en-US" w:eastAsia="en-US" w:bidi="ar-SA"/>
      </w:rPr>
    </w:lvl>
    <w:lvl w:ilvl="7" w:tplc="091E192C">
      <w:numFmt w:val="bullet"/>
      <w:lvlText w:val="•"/>
      <w:lvlJc w:val="left"/>
      <w:pPr>
        <w:ind w:left="6838" w:hanging="341"/>
      </w:pPr>
      <w:rPr>
        <w:rFonts w:hint="default"/>
        <w:lang w:val="en-US" w:eastAsia="en-US" w:bidi="ar-SA"/>
      </w:rPr>
    </w:lvl>
    <w:lvl w:ilvl="8" w:tplc="EDA8FAFE">
      <w:numFmt w:val="bullet"/>
      <w:lvlText w:val="•"/>
      <w:lvlJc w:val="left"/>
      <w:pPr>
        <w:ind w:left="7752" w:hanging="3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9"/>
    <w:rsid w:val="000849E8"/>
    <w:rsid w:val="003D1333"/>
    <w:rsid w:val="00437771"/>
    <w:rsid w:val="004D55BF"/>
    <w:rsid w:val="00540561"/>
    <w:rsid w:val="00567D95"/>
    <w:rsid w:val="008F6799"/>
    <w:rsid w:val="009228F3"/>
    <w:rsid w:val="00965C7B"/>
    <w:rsid w:val="009C61E3"/>
    <w:rsid w:val="009D3747"/>
    <w:rsid w:val="00AD6BE1"/>
    <w:rsid w:val="00E218B6"/>
    <w:rsid w:val="00EA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7DC9"/>
  <w15:docId w15:val="{792A4589-9D0F-4E9B-AF17-CECCD814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100" w:right="5897"/>
    </w:pPr>
    <w:rPr>
      <w:b/>
      <w:bCs/>
      <w:sz w:val="28"/>
      <w:szCs w:val="28"/>
    </w:rPr>
  </w:style>
  <w:style w:type="paragraph" w:styleId="ListParagraph">
    <w:name w:val="List Paragraph"/>
    <w:basedOn w:val="Normal"/>
    <w:uiPriority w:val="1"/>
    <w:qFormat/>
    <w:pPr>
      <w:spacing w:before="160"/>
      <w:ind w:left="441" w:right="493" w:hanging="34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61E3"/>
    <w:rPr>
      <w:color w:val="0000FF" w:themeColor="hyperlink"/>
      <w:u w:val="single"/>
    </w:rPr>
  </w:style>
  <w:style w:type="character" w:styleId="UnresolvedMention">
    <w:name w:val="Unresolved Mention"/>
    <w:basedOn w:val="DefaultParagraphFont"/>
    <w:uiPriority w:val="99"/>
    <w:semiHidden/>
    <w:unhideWhenUsed/>
    <w:rsid w:val="009C61E3"/>
    <w:rPr>
      <w:color w:val="605E5C"/>
      <w:shd w:val="clear" w:color="auto" w:fill="E1DFDD"/>
    </w:rPr>
  </w:style>
  <w:style w:type="paragraph" w:styleId="Header">
    <w:name w:val="header"/>
    <w:basedOn w:val="Normal"/>
    <w:link w:val="HeaderChar"/>
    <w:uiPriority w:val="99"/>
    <w:unhideWhenUsed/>
    <w:rsid w:val="00965C7B"/>
    <w:pPr>
      <w:tabs>
        <w:tab w:val="center" w:pos="4680"/>
        <w:tab w:val="right" w:pos="9360"/>
      </w:tabs>
    </w:pPr>
  </w:style>
  <w:style w:type="character" w:customStyle="1" w:styleId="HeaderChar">
    <w:name w:val="Header Char"/>
    <w:basedOn w:val="DefaultParagraphFont"/>
    <w:link w:val="Header"/>
    <w:uiPriority w:val="99"/>
    <w:rsid w:val="00965C7B"/>
    <w:rPr>
      <w:rFonts w:ascii="Calibri" w:eastAsia="Calibri" w:hAnsi="Calibri" w:cs="Calibri"/>
    </w:rPr>
  </w:style>
  <w:style w:type="paragraph" w:styleId="Footer">
    <w:name w:val="footer"/>
    <w:basedOn w:val="Normal"/>
    <w:link w:val="FooterChar"/>
    <w:uiPriority w:val="99"/>
    <w:unhideWhenUsed/>
    <w:rsid w:val="00965C7B"/>
    <w:pPr>
      <w:tabs>
        <w:tab w:val="center" w:pos="4680"/>
        <w:tab w:val="right" w:pos="9360"/>
      </w:tabs>
    </w:pPr>
  </w:style>
  <w:style w:type="character" w:customStyle="1" w:styleId="FooterChar">
    <w:name w:val="Footer Char"/>
    <w:basedOn w:val="DefaultParagraphFont"/>
    <w:link w:val="Footer"/>
    <w:uiPriority w:val="99"/>
    <w:rsid w:val="00965C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942233">
      <w:bodyDiv w:val="1"/>
      <w:marLeft w:val="0"/>
      <w:marRight w:val="0"/>
      <w:marTop w:val="0"/>
      <w:marBottom w:val="0"/>
      <w:divBdr>
        <w:top w:val="none" w:sz="0" w:space="0" w:color="auto"/>
        <w:left w:val="none" w:sz="0" w:space="0" w:color="auto"/>
        <w:bottom w:val="none" w:sz="0" w:space="0" w:color="auto"/>
        <w:right w:val="none" w:sz="0" w:space="0" w:color="auto"/>
      </w:divBdr>
    </w:div>
    <w:div w:id="185369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B2EBA1FDE0B43BD003BC859970B6A" ma:contentTypeVersion="14" ma:contentTypeDescription="Create a new document." ma:contentTypeScope="" ma:versionID="38a59a61869c5078ac834a626a46c248">
  <xsd:schema xmlns:xsd="http://www.w3.org/2001/XMLSchema" xmlns:xs="http://www.w3.org/2001/XMLSchema" xmlns:p="http://schemas.microsoft.com/office/2006/metadata/properties" xmlns:ns3="0d2106ff-bbb3-4539-a209-dad6f27f4ec7" targetNamespace="http://schemas.microsoft.com/office/2006/metadata/properties" ma:root="true" ma:fieldsID="82eababd5bb24c41713a47107ea35f69" ns3:_="">
    <xsd:import namespace="0d2106ff-bbb3-4539-a209-dad6f27f4e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106ff-bbb3-4539-a209-dad6f27f4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53B60-D922-43ED-96B2-4A4E84C1721F}">
  <ds:schemaRefs>
    <ds:schemaRef ds:uri="http://schemas.microsoft.com/sharepoint/v3/contenttype/forms"/>
  </ds:schemaRefs>
</ds:datastoreItem>
</file>

<file path=customXml/itemProps2.xml><?xml version="1.0" encoding="utf-8"?>
<ds:datastoreItem xmlns:ds="http://schemas.openxmlformats.org/officeDocument/2006/customXml" ds:itemID="{81C35C26-2C8A-4CC2-BADD-57D0AED78A1F}">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0d2106ff-bbb3-4539-a209-dad6f27f4ec7"/>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3FC3D6C-A7FF-4872-B4E6-EE915B08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106ff-bbb3-4539-a209-dad6f27f4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KPMG</dc:creator>
  <cp:lastModifiedBy>Cameron Angela</cp:lastModifiedBy>
  <cp:revision>2</cp:revision>
  <dcterms:created xsi:type="dcterms:W3CDTF">2025-01-17T22:22:00Z</dcterms:created>
  <dcterms:modified xsi:type="dcterms:W3CDTF">2025-01-17T22:22:00Z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2013</vt:lpwstr>
  </property>
  <property fmtid="{D5CDD505-2E9C-101B-9397-08002B2CF9AE}" pid="4" name="LastSaved">
    <vt:filetime>2024-12-23T00:00:00Z</vt:filetime>
  </property>
  <property fmtid="{D5CDD505-2E9C-101B-9397-08002B2CF9AE}" pid="5" name="Producer">
    <vt:lpwstr>Microsoft® Word 2013</vt:lpwstr>
  </property>
  <property fmtid="{D5CDD505-2E9C-101B-9397-08002B2CF9AE}" pid="6" name="ContentTypeId">
    <vt:lpwstr>0x010100464B2EBA1FDE0B43BD003BC859970B6A</vt:lpwstr>
  </property>
  <property fmtid="{D5CDD505-2E9C-101B-9397-08002B2CF9AE}" pid="7" name="_dlc_DocIdItemGuid">
    <vt:lpwstr>1563303d-0211-4435-9a2f-78daa73245f8</vt:lpwstr>
  </property>
</Properties>
</file>